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36" w:rsidRDefault="00DE5D36" w:rsidP="00DE5D36"/>
    <w:p w:rsidR="00DE5D36" w:rsidRDefault="00DE5D36" w:rsidP="00DE5D36">
      <w:pPr>
        <w:ind w:firstLine="0"/>
      </w:pPr>
    </w:p>
    <w:p w:rsidR="00DE5D36" w:rsidRDefault="00DE5D36" w:rsidP="00DE5D36">
      <w:pPr>
        <w:jc w:val="both"/>
        <w:rPr>
          <w:rStyle w:val="a3"/>
        </w:rPr>
      </w:pPr>
    </w:p>
    <w:p w:rsidR="00DE5D36" w:rsidRDefault="00DE5D36" w:rsidP="00DE5D36">
      <w:pPr>
        <w:jc w:val="both"/>
        <w:rPr>
          <w:rStyle w:val="a3"/>
        </w:rPr>
      </w:pPr>
    </w:p>
    <w:p w:rsidR="00DE5D36" w:rsidRDefault="00DE5D36" w:rsidP="00DE5D36">
      <w:pPr>
        <w:jc w:val="both"/>
        <w:rPr>
          <w:rStyle w:val="a3"/>
        </w:rPr>
      </w:pPr>
    </w:p>
    <w:p w:rsidR="00DE5D36" w:rsidRDefault="00DE5D36" w:rsidP="00DE5D36">
      <w:pPr>
        <w:jc w:val="both"/>
        <w:rPr>
          <w:rStyle w:val="a3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-409575</wp:posOffset>
            </wp:positionV>
            <wp:extent cx="771525" cy="914400"/>
            <wp:effectExtent l="19050" t="0" r="9525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5D36" w:rsidRDefault="00DE5D36" w:rsidP="00DE5D36">
      <w:pPr>
        <w:jc w:val="both"/>
        <w:rPr>
          <w:rStyle w:val="a3"/>
        </w:rPr>
      </w:pPr>
    </w:p>
    <w:p w:rsidR="00DE5D36" w:rsidRDefault="00DE5D36" w:rsidP="00DE5D36">
      <w:pPr>
        <w:jc w:val="both"/>
        <w:rPr>
          <w:rStyle w:val="a3"/>
        </w:rPr>
      </w:pPr>
    </w:p>
    <w:p w:rsidR="00DE5D36" w:rsidRPr="00C57388" w:rsidRDefault="00DE5D36" w:rsidP="00DE5D36">
      <w:pPr>
        <w:pStyle w:val="1"/>
        <w:jc w:val="center"/>
        <w:rPr>
          <w:rStyle w:val="a3"/>
          <w:b/>
          <w:sz w:val="28"/>
          <w:szCs w:val="28"/>
          <w:u w:val="none"/>
        </w:rPr>
      </w:pPr>
      <w:r w:rsidRPr="00C57388">
        <w:rPr>
          <w:rStyle w:val="a3"/>
          <w:b/>
          <w:sz w:val="28"/>
          <w:szCs w:val="28"/>
          <w:u w:val="none"/>
        </w:rPr>
        <w:t>Адвокатская палата Брянской области</w:t>
      </w:r>
    </w:p>
    <w:p w:rsidR="00DE5D36" w:rsidRPr="00C57388" w:rsidRDefault="00DE5D36" w:rsidP="00DE5D36">
      <w:pPr>
        <w:pStyle w:val="1"/>
        <w:pBdr>
          <w:bottom w:val="single" w:sz="12" w:space="1" w:color="auto"/>
        </w:pBdr>
        <w:jc w:val="center"/>
        <w:rPr>
          <w:rStyle w:val="a3"/>
          <w:b/>
          <w:szCs w:val="24"/>
          <w:u w:val="none"/>
        </w:rPr>
      </w:pPr>
      <w:smartTag w:uri="urn:schemas-microsoft-com:office:smarttags" w:element="metricconverter">
        <w:smartTagPr>
          <w:attr w:name="ProductID" w:val="241050, г"/>
        </w:smartTagPr>
        <w:r w:rsidRPr="00C57388">
          <w:rPr>
            <w:rStyle w:val="a3"/>
            <w:b/>
            <w:szCs w:val="24"/>
            <w:u w:val="none"/>
          </w:rPr>
          <w:t>241050, г</w:t>
        </w:r>
      </w:smartTag>
      <w:r w:rsidRPr="00C57388">
        <w:rPr>
          <w:rStyle w:val="a3"/>
          <w:b/>
          <w:szCs w:val="24"/>
          <w:u w:val="none"/>
        </w:rPr>
        <w:t xml:space="preserve">. Брянск, ул. </w:t>
      </w:r>
      <w:proofErr w:type="gramStart"/>
      <w:r w:rsidRPr="00C57388">
        <w:rPr>
          <w:rStyle w:val="a3"/>
          <w:b/>
          <w:szCs w:val="24"/>
          <w:u w:val="none"/>
        </w:rPr>
        <w:t>Степная</w:t>
      </w:r>
      <w:proofErr w:type="gramEnd"/>
      <w:r w:rsidRPr="00C57388">
        <w:rPr>
          <w:rStyle w:val="a3"/>
          <w:b/>
          <w:szCs w:val="24"/>
          <w:u w:val="none"/>
        </w:rPr>
        <w:t>, 10, тел.  (4832) 71-73-29</w:t>
      </w:r>
    </w:p>
    <w:p w:rsidR="00DE5D36" w:rsidRDefault="00DE5D36" w:rsidP="00DE5D36">
      <w:pPr>
        <w:tabs>
          <w:tab w:val="left" w:pos="7755"/>
        </w:tabs>
        <w:spacing w:line="240" w:lineRule="auto"/>
        <w:ind w:firstLine="0"/>
        <w:jc w:val="both"/>
        <w:rPr>
          <w:sz w:val="16"/>
          <w:szCs w:val="16"/>
        </w:rPr>
      </w:pPr>
    </w:p>
    <w:p w:rsidR="00DE5D36" w:rsidRDefault="00DE5D36" w:rsidP="00DE5D36">
      <w:pPr>
        <w:tabs>
          <w:tab w:val="left" w:pos="7755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г. Брянск                                                                                          25 сентября 2020 года</w:t>
      </w:r>
    </w:p>
    <w:p w:rsidR="00DE5D36" w:rsidRDefault="00DE5D36" w:rsidP="00DE5D36">
      <w:pPr>
        <w:tabs>
          <w:tab w:val="left" w:pos="7755"/>
        </w:tabs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DE5D36" w:rsidRDefault="00DE5D36" w:rsidP="00DE5D36">
      <w:pPr>
        <w:tabs>
          <w:tab w:val="left" w:pos="7755"/>
        </w:tabs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Адвокатской палаты Брянской области</w:t>
      </w:r>
    </w:p>
    <w:p w:rsidR="00DE5D36" w:rsidRDefault="00DE5D36" w:rsidP="00DE5D36">
      <w:pPr>
        <w:tabs>
          <w:tab w:val="left" w:pos="7755"/>
        </w:tabs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(Протокол № 11)</w:t>
      </w:r>
    </w:p>
    <w:p w:rsidR="00DE5D36" w:rsidRDefault="00DE5D36" w:rsidP="00DE5D36">
      <w:pPr>
        <w:tabs>
          <w:tab w:val="left" w:pos="7755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DE5D36" w:rsidRDefault="00DE5D36" w:rsidP="00DE5D36">
      <w:pPr>
        <w:tabs>
          <w:tab w:val="left" w:pos="7755"/>
        </w:tabs>
        <w:spacing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9 членов Совета Адвокатской палаты Брянской области </w:t>
      </w:r>
    </w:p>
    <w:p w:rsidR="00DE5D36" w:rsidRDefault="00DE5D36" w:rsidP="00DE5D36">
      <w:pPr>
        <w:tabs>
          <w:tab w:val="left" w:pos="7755"/>
        </w:tabs>
        <w:spacing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DE5D36" w:rsidRDefault="00DE5D36" w:rsidP="00DE5D36">
      <w:pPr>
        <w:tabs>
          <w:tab w:val="left" w:pos="7755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Астахов А.И., Борщов П.Д., Колесников И.Н., Кузина Н.Ю., Михайлов М.Ю., Никольская Л.Н., </w:t>
      </w:r>
      <w:proofErr w:type="spellStart"/>
      <w:r>
        <w:rPr>
          <w:sz w:val="28"/>
          <w:szCs w:val="28"/>
        </w:rPr>
        <w:t>Таратонов</w:t>
      </w:r>
      <w:proofErr w:type="spellEnd"/>
      <w:r>
        <w:rPr>
          <w:sz w:val="28"/>
          <w:szCs w:val="28"/>
        </w:rPr>
        <w:t xml:space="preserve"> П.Ю., </w:t>
      </w:r>
      <w:proofErr w:type="spellStart"/>
      <w:r>
        <w:rPr>
          <w:sz w:val="28"/>
          <w:szCs w:val="28"/>
        </w:rPr>
        <w:t>Токманёва</w:t>
      </w:r>
      <w:proofErr w:type="spellEnd"/>
      <w:r>
        <w:rPr>
          <w:sz w:val="28"/>
          <w:szCs w:val="28"/>
        </w:rPr>
        <w:t xml:space="preserve"> А.А.</w:t>
      </w:r>
    </w:p>
    <w:p w:rsidR="00DE5D36" w:rsidRDefault="00DE5D36" w:rsidP="00DE5D36">
      <w:pPr>
        <w:tabs>
          <w:tab w:val="left" w:pos="7755"/>
        </w:tabs>
        <w:spacing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Кворум имеется.</w:t>
      </w:r>
    </w:p>
    <w:p w:rsidR="00DE5D36" w:rsidRDefault="00DE5D36" w:rsidP="00DE5D36">
      <w:pPr>
        <w:tabs>
          <w:tab w:val="left" w:pos="7755"/>
        </w:tabs>
        <w:spacing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 АПБО правомочен принимать решения.</w:t>
      </w:r>
    </w:p>
    <w:p w:rsidR="00DE5D36" w:rsidRDefault="00DE5D36" w:rsidP="00DE5D36">
      <w:pPr>
        <w:tabs>
          <w:tab w:val="left" w:pos="7755"/>
        </w:tabs>
        <w:spacing w:line="240" w:lineRule="auto"/>
        <w:ind w:firstLine="0"/>
        <w:jc w:val="both"/>
        <w:rPr>
          <w:b/>
          <w:sz w:val="28"/>
          <w:szCs w:val="28"/>
        </w:rPr>
      </w:pPr>
    </w:p>
    <w:p w:rsidR="00DE5D36" w:rsidRDefault="00DE5D36" w:rsidP="00DE5D36">
      <w:pPr>
        <w:tabs>
          <w:tab w:val="left" w:pos="7755"/>
        </w:tabs>
        <w:spacing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СЛУШАЛИ:</w:t>
      </w:r>
    </w:p>
    <w:p w:rsidR="00DE5D36" w:rsidRDefault="00DE5D36" w:rsidP="00DE5D36">
      <w:pPr>
        <w:tabs>
          <w:tab w:val="left" w:pos="7755"/>
        </w:tabs>
        <w:spacing w:line="240" w:lineRule="auto"/>
        <w:ind w:firstLine="0"/>
        <w:jc w:val="both"/>
        <w:rPr>
          <w:b/>
          <w:sz w:val="28"/>
          <w:szCs w:val="28"/>
        </w:rPr>
      </w:pPr>
    </w:p>
    <w:p w:rsidR="00DE5D36" w:rsidRPr="00155EF9" w:rsidRDefault="00DE5D36" w:rsidP="00DE5D36">
      <w:pPr>
        <w:pStyle w:val="a4"/>
        <w:numPr>
          <w:ilvl w:val="0"/>
          <w:numId w:val="1"/>
        </w:numPr>
        <w:tabs>
          <w:tab w:val="left" w:pos="775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Михайлова М.Ю. о</w:t>
      </w:r>
      <w:r w:rsidRPr="00155EF9">
        <w:rPr>
          <w:sz w:val="28"/>
          <w:szCs w:val="28"/>
        </w:rPr>
        <w:t xml:space="preserve"> необходимости предоставления в АПБО реквизитов адвокатами, осуществляющими деятельность в адвокатских кабинетах.</w:t>
      </w:r>
    </w:p>
    <w:p w:rsidR="00DE5D36" w:rsidRDefault="00DE5D36" w:rsidP="00DE5D36">
      <w:pPr>
        <w:tabs>
          <w:tab w:val="left" w:pos="7755"/>
        </w:tabs>
        <w:spacing w:line="240" w:lineRule="auto"/>
        <w:ind w:firstLine="0"/>
        <w:jc w:val="both"/>
        <w:rPr>
          <w:sz w:val="28"/>
          <w:szCs w:val="28"/>
        </w:rPr>
      </w:pPr>
    </w:p>
    <w:p w:rsidR="00DE5D36" w:rsidRDefault="00DE5D36" w:rsidP="00DE5D36">
      <w:pPr>
        <w:tabs>
          <w:tab w:val="left" w:pos="7755"/>
        </w:tabs>
        <w:spacing w:line="240" w:lineRule="auto"/>
        <w:ind w:left="72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последнее время участились случаи, когда на расчётный счёт Адвокатской палаты Брянской области, Брянской областной коллегии адвокатов поступают денежные средства за осуществление защиты по назначению органов дознания, предварительного следствия и суда адвокатам, осуществляющим деятельность в адвокатских кабинетах, в то время как в соответствии с п. 4 ст. 21 Федерального закона от 31.05.2002 № 63-ФЗ «Об адвокатской деятельности и адвокатуре в Российской</w:t>
      </w:r>
      <w:proofErr w:type="gramEnd"/>
      <w:r>
        <w:rPr>
          <w:sz w:val="28"/>
          <w:szCs w:val="28"/>
        </w:rPr>
        <w:t xml:space="preserve"> Федерации», адвокат, учредивший адвокатский кабинет, должен открыть счёт в банке.</w:t>
      </w:r>
    </w:p>
    <w:p w:rsidR="00DE5D36" w:rsidRPr="00EC0431" w:rsidRDefault="00DE5D36" w:rsidP="00DE5D36">
      <w:pPr>
        <w:tabs>
          <w:tab w:val="left" w:pos="7755"/>
        </w:tabs>
        <w:spacing w:line="240" w:lineRule="auto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В целях перечисления денежных средств непосредственно адвокату, осуществляющему деятельность в адвокатском кабинете, Совет АПБО</w:t>
      </w:r>
    </w:p>
    <w:p w:rsidR="00DE5D36" w:rsidRPr="002A0570" w:rsidRDefault="00DE5D36" w:rsidP="00DE5D36">
      <w:pPr>
        <w:tabs>
          <w:tab w:val="left" w:pos="7755"/>
        </w:tabs>
        <w:spacing w:line="240" w:lineRule="auto"/>
        <w:ind w:left="720" w:firstLine="0"/>
        <w:jc w:val="both"/>
        <w:rPr>
          <w:sz w:val="28"/>
          <w:szCs w:val="28"/>
        </w:rPr>
      </w:pPr>
      <w:r w:rsidRPr="00EC0431">
        <w:rPr>
          <w:b/>
          <w:sz w:val="28"/>
          <w:szCs w:val="28"/>
        </w:rPr>
        <w:t>РЕШИЛ:</w:t>
      </w:r>
      <w:r>
        <w:rPr>
          <w:sz w:val="28"/>
          <w:szCs w:val="28"/>
        </w:rPr>
        <w:t xml:space="preserve"> обязать адвокатов, осуществляющих деятельность в адвокатских кабинетах, направить в Адвокатскую палату Брянской области информацию об имеющихся у них расчётных счетах в банках (включая ИНН банка, корреспондентский счёт, БИК банка и т.д.), а также личный ИНН.</w:t>
      </w:r>
    </w:p>
    <w:p w:rsidR="00DE5D36" w:rsidRDefault="00DE5D36" w:rsidP="00DE5D36">
      <w:pPr>
        <w:pStyle w:val="a4"/>
        <w:tabs>
          <w:tab w:val="left" w:pos="7755"/>
        </w:tabs>
        <w:spacing w:line="240" w:lineRule="auto"/>
        <w:ind w:firstLine="0"/>
        <w:jc w:val="both"/>
        <w:rPr>
          <w:sz w:val="28"/>
          <w:szCs w:val="28"/>
        </w:rPr>
      </w:pPr>
    </w:p>
    <w:p w:rsidR="00DE5D36" w:rsidRDefault="00DE5D36" w:rsidP="00DE5D36"/>
    <w:p w:rsidR="00471269" w:rsidRPr="00DE5D36" w:rsidRDefault="00DE5D36" w:rsidP="00DE5D36">
      <w:pPr>
        <w:tabs>
          <w:tab w:val="left" w:pos="7755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Президент АПБО                                                                               М.Ю. Михайлов</w:t>
      </w:r>
    </w:p>
    <w:sectPr w:rsidR="00471269" w:rsidRPr="00DE5D36" w:rsidSect="00DE5D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052C9"/>
    <w:multiLevelType w:val="hybridMultilevel"/>
    <w:tmpl w:val="488CA3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D36"/>
    <w:rsid w:val="00471269"/>
    <w:rsid w:val="00C21553"/>
    <w:rsid w:val="00DE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36"/>
    <w:pPr>
      <w:widowControl w:val="0"/>
      <w:snapToGrid w:val="0"/>
      <w:spacing w:after="0" w:line="336" w:lineRule="auto"/>
      <w:ind w:firstLine="5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5D36"/>
    <w:pPr>
      <w:keepNext/>
      <w:spacing w:line="240" w:lineRule="auto"/>
      <w:ind w:firstLine="567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5D3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DE5D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5D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Company>Krokoz™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Advokat5</dc:creator>
  <cp:keywords/>
  <dc:description/>
  <cp:lastModifiedBy>Advokat5</cp:lastModifiedBy>
  <cp:revision>2</cp:revision>
  <dcterms:created xsi:type="dcterms:W3CDTF">2020-10-12T08:36:00Z</dcterms:created>
  <dcterms:modified xsi:type="dcterms:W3CDTF">2020-10-12T08:36:00Z</dcterms:modified>
</cp:coreProperties>
</file>