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AB" w:rsidRPr="00FD69AB" w:rsidRDefault="00FD69AB" w:rsidP="00FD69AB">
      <w:pPr>
        <w:autoSpaceDE w:val="0"/>
        <w:autoSpaceDN w:val="0"/>
        <w:adjustRightInd w:val="0"/>
        <w:jc w:val="center"/>
        <w:rPr>
          <w:color w:val="0000FF"/>
          <w:sz w:val="28"/>
          <w:szCs w:val="28"/>
          <w:u w:val="single"/>
        </w:rPr>
      </w:pPr>
      <w:r w:rsidRPr="00FD69AB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74295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AB" w:rsidRPr="00FD69AB" w:rsidRDefault="00FD69AB" w:rsidP="00FD69A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</w:rPr>
      </w:pPr>
      <w:r w:rsidRPr="00FD69AB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FD69AB" w:rsidRPr="00FD69AB" w:rsidRDefault="00FD69AB" w:rsidP="00FD69A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  <w:smartTag w:uri="urn:schemas-microsoft-com:office:smarttags" w:element="metricconverter">
        <w:smartTagPr>
          <w:attr w:name="ProductID" w:val="241050, г"/>
        </w:smartTagPr>
        <w:r w:rsidRPr="00FD69AB">
          <w:rPr>
            <w:b/>
            <w:bCs/>
            <w:color w:val="0000FF"/>
            <w:sz w:val="28"/>
            <w:szCs w:val="28"/>
          </w:rPr>
          <w:t xml:space="preserve">241050, </w:t>
        </w:r>
        <w:r w:rsidRPr="00FD69AB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</w:rPr>
          <w:t>г</w:t>
        </w:r>
      </w:smartTag>
      <w:r w:rsidRPr="00FD69AB"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. Брянск, ул. Степная, 10, тел.  (4832) 71-73-29</w:t>
      </w:r>
    </w:p>
    <w:p w:rsidR="00FD69AB" w:rsidRPr="00FD69AB" w:rsidRDefault="00FD69AB" w:rsidP="00FD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D69AB">
        <w:rPr>
          <w:rFonts w:ascii="Times New Roman CYR" w:hAnsi="Times New Roman CYR" w:cs="Times New Roman CYR"/>
          <w:sz w:val="28"/>
          <w:szCs w:val="28"/>
        </w:rPr>
        <w:t>ИНН 3234048155 р/с 40703810108000104541 в Брянском ОСБ 8605 СБ РФ г. Брянск</w:t>
      </w:r>
    </w:p>
    <w:p w:rsidR="00FD69AB" w:rsidRPr="00FD69AB" w:rsidRDefault="00FD69AB" w:rsidP="00FD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D69AB">
        <w:rPr>
          <w:rFonts w:ascii="Times New Roman CYR" w:hAnsi="Times New Roman CYR" w:cs="Times New Roman CYR"/>
          <w:sz w:val="28"/>
          <w:szCs w:val="28"/>
        </w:rPr>
        <w:t>БИК 041501601 к/сч 30101810400000000601</w:t>
      </w:r>
    </w:p>
    <w:p w:rsidR="00FD69AB" w:rsidRPr="00FD69AB" w:rsidRDefault="00FD69AB" w:rsidP="00FD69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69AB">
        <w:rPr>
          <w:sz w:val="28"/>
          <w:szCs w:val="28"/>
        </w:rPr>
        <w:t>_________________________________________________________________</w:t>
      </w:r>
    </w:p>
    <w:p w:rsidR="00FD69AB" w:rsidRPr="00FD69AB" w:rsidRDefault="00FD69AB" w:rsidP="00FD69A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г. Брянск</w:t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FD69AB">
        <w:rPr>
          <w:rFonts w:ascii="Times New Roman" w:hAnsi="Times New Roman" w:cs="Times New Roman"/>
          <w:sz w:val="28"/>
          <w:szCs w:val="28"/>
        </w:rPr>
        <w:t>12 марта 2024 года</w:t>
      </w:r>
    </w:p>
    <w:p w:rsidR="00FD69AB" w:rsidRPr="00FD69AB" w:rsidRDefault="00FD69AB" w:rsidP="00FD69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9AB">
        <w:rPr>
          <w:rFonts w:ascii="Times New Roman" w:hAnsi="Times New Roman" w:cs="Times New Roman"/>
          <w:b/>
          <w:sz w:val="28"/>
          <w:szCs w:val="28"/>
        </w:rPr>
        <w:t>Решение Совета Адвокатской палаты Брянской области</w:t>
      </w:r>
    </w:p>
    <w:p w:rsidR="00FD69AB" w:rsidRPr="00FD69AB" w:rsidRDefault="00FD69AB" w:rsidP="00FD69A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31.05.2002 №63-ФЗ «Об адвокатской деятельности и адвокатуре в Российской Федерации», </w:t>
      </w:r>
      <w:r w:rsidRPr="00FD69AB">
        <w:rPr>
          <w:rFonts w:ascii="Times New Roman" w:eastAsia="Times New Roman" w:hAnsi="Times New Roman" w:cs="Times New Roman"/>
          <w:color w:val="202020"/>
          <w:sz w:val="28"/>
          <w:szCs w:val="28"/>
        </w:rPr>
        <w:t>Совет Адвокатской палаты Брянской области,</w:t>
      </w:r>
    </w:p>
    <w:p w:rsidR="00FD69AB" w:rsidRPr="00FD69AB" w:rsidRDefault="00FD69AB" w:rsidP="00FD69A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eastAsia="Times New Roman" w:hAnsi="Times New Roman" w:cs="Times New Roman"/>
          <w:color w:val="202020"/>
          <w:sz w:val="28"/>
          <w:szCs w:val="28"/>
        </w:rPr>
        <w:t>РЕШИЛ: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D69AB">
        <w:rPr>
          <w:rFonts w:ascii="Times New Roman" w:hAnsi="Times New Roman" w:cs="Times New Roman"/>
          <w:sz w:val="28"/>
          <w:szCs w:val="28"/>
        </w:rPr>
        <w:t>В течение 2024 года провести проверку адвокатских образований на предмет выполнения требований Федерального закона от 31.05.2002 № 63-ФЗ «Об адвокатской деятельности и адвокатуре в Российской Федерации», а именно: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-помещения, используемого для размещения адвокатского образования;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- наличие  журнала регистрации поручений и его ведение;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-наличие квитанций, ордерной книжки (корешков ордерной книжки);</w:t>
      </w:r>
    </w:p>
    <w:p w:rsidR="00FD69AB" w:rsidRPr="00FD69AB" w:rsidRDefault="00FD69AB" w:rsidP="00FD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-</w:t>
      </w:r>
      <w:r w:rsidRPr="00FD69AB">
        <w:rPr>
          <w:rFonts w:ascii="Arial" w:hAnsi="Arial" w:cs="Arial"/>
          <w:sz w:val="28"/>
          <w:szCs w:val="28"/>
        </w:rPr>
        <w:t xml:space="preserve"> </w:t>
      </w:r>
      <w:r w:rsidRPr="00FD69AB">
        <w:rPr>
          <w:rFonts w:ascii="Times New Roman" w:hAnsi="Times New Roman" w:cs="Times New Roman"/>
          <w:sz w:val="28"/>
          <w:szCs w:val="28"/>
        </w:rPr>
        <w:t xml:space="preserve">сведения о </w:t>
      </w:r>
      <w:hyperlink r:id="rId6" w:history="1">
        <w:r w:rsidRPr="00FD69A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счета</w:t>
        </w:r>
      </w:hyperlink>
      <w:r w:rsidRPr="00FD69AB">
        <w:rPr>
          <w:rFonts w:ascii="Times New Roman" w:hAnsi="Times New Roman" w:cs="Times New Roman"/>
          <w:sz w:val="28"/>
          <w:szCs w:val="28"/>
        </w:rPr>
        <w:t xml:space="preserve">х в банках, открытых  в соответствии с </w:t>
      </w:r>
      <w:hyperlink r:id="rId7" w:history="1">
        <w:r w:rsidRPr="00FD69A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 w:rsidRPr="00FD69AB">
        <w:rPr>
          <w:rFonts w:ascii="Times New Roman" w:hAnsi="Times New Roman" w:cs="Times New Roman"/>
          <w:sz w:val="28"/>
          <w:szCs w:val="28"/>
        </w:rPr>
        <w:t>, наличие печати, штампов и бланков с адресом и наименованием адвокатского кабинета, содержащим указание на субъект Российской Федерации, на территории которого учрежден адвокатский кабинет;</w:t>
      </w:r>
    </w:p>
    <w:p w:rsidR="00FD69AB" w:rsidRPr="00FD69AB" w:rsidRDefault="00FD69AB" w:rsidP="00FD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-ведение документооборота.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>2. Для проведения проверки сформировать комиссию из числа членов Совета Адвокатской палаты Брянской области, квалификационной комиссии Адвокатской палаты Брянской области</w:t>
      </w:r>
      <w:r w:rsidRPr="00FD6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9AB">
        <w:rPr>
          <w:rFonts w:ascii="Times New Roman" w:hAnsi="Times New Roman" w:cs="Times New Roman"/>
          <w:sz w:val="28"/>
          <w:szCs w:val="28"/>
        </w:rPr>
        <w:t>и членов Комиссии по защите профессиональных и социальных прав адвокатов в составе Токманёвой А.А., Кагерманова С.-С. С.-А., Дружкова Е.И., Жирнова Т.А., Ковалева В.А., Колобаева С.Н.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>3. Уведомление о проверке должно быть направлено в адрес адвокатского образования не позднее, чем за 10 дней до проведения проверки. Надлежащим уведомлением считается направление информации о проведении проверки по электронной почте или по почтовому адресу, предоставленному Адвокатской палате Брянской области.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>4. Во исполнение настоящего решения руководитель адвокатского образования, получивший уведомление, обязан обеспечить доступ комиссии в помещение, занимаемое адвокатским образованием.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D69AB">
        <w:rPr>
          <w:rFonts w:ascii="Times New Roman" w:hAnsi="Times New Roman" w:cs="Times New Roman"/>
          <w:sz w:val="28"/>
          <w:szCs w:val="28"/>
        </w:rPr>
        <w:t>5. По результатам проверки комиссией в 10-дневный срок должен быть составлен акт, который предоставляется для рассмотрения Советом палаты, а копия акта направляется руководителю адвокатского образования.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>6. Контроль за проведением проверки возложить на вице-президента Адвокатской палаты Брянской области Токманеву А.А.</w:t>
      </w:r>
    </w:p>
    <w:p w:rsid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FD69AB">
        <w:rPr>
          <w:rFonts w:ascii="Times New Roman" w:hAnsi="Times New Roman" w:cs="Times New Roman"/>
          <w:sz w:val="28"/>
          <w:szCs w:val="28"/>
        </w:rPr>
        <w:t>Утвердить список адвокатских образований, подлежащих проверке: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Брянская городская коллегия адвокатов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Военная коллегия адвокатов Брянской области</w:t>
      </w:r>
    </w:p>
    <w:p w:rsidR="00FD69AB" w:rsidRPr="00FD69AB" w:rsidRDefault="00BA50AD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Адвокатский кабинет Арсанова А.А</w:t>
      </w:r>
      <w:r w:rsidR="00FD69AB" w:rsidRPr="00FD69AB">
        <w:rPr>
          <w:rFonts w:ascii="Times New Roman" w:hAnsi="Times New Roman" w:cs="Times New Roman"/>
          <w:sz w:val="28"/>
          <w:szCs w:val="28"/>
        </w:rPr>
        <w:t>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Голышева В.А.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Емельяненко И.Т.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Лаврова С.А.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Павлова А.В.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Половинкина А.Д.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Рудаковой Ю.А.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Цыбанкова Д.П.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Адвокатский кабинет Шарлапа С.И.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Брянская областная коллегия адвокатов, АК Брасовского района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Брянская областная коллегия адвокатов, АК Выгоничского района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Брянская областная коллегия адвокатов, АК Дубровского района</w:t>
      </w:r>
    </w:p>
    <w:p w:rsidR="00FD69AB" w:rsidRPr="00FD69AB" w:rsidRDefault="00FD69AB" w:rsidP="00FD69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Адвокатское бюро Брянской области «Машков и Ютел».</w:t>
      </w: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9AB" w:rsidRPr="00FD69AB" w:rsidRDefault="00FD69AB" w:rsidP="00FD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AB">
        <w:rPr>
          <w:rFonts w:ascii="Times New Roman" w:hAnsi="Times New Roman" w:cs="Times New Roman"/>
          <w:sz w:val="28"/>
          <w:szCs w:val="28"/>
        </w:rPr>
        <w:t>Президент АПБО</w:t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</w:r>
      <w:r w:rsidRPr="00FD69A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69AB">
        <w:rPr>
          <w:rFonts w:ascii="Times New Roman" w:hAnsi="Times New Roman" w:cs="Times New Roman"/>
          <w:sz w:val="28"/>
          <w:szCs w:val="28"/>
        </w:rPr>
        <w:t>М.Ю. Михайлов</w:t>
      </w:r>
    </w:p>
    <w:p w:rsidR="00FD69AB" w:rsidRPr="00FD69AB" w:rsidRDefault="00FD69AB" w:rsidP="00FD69AB">
      <w:pPr>
        <w:rPr>
          <w:sz w:val="28"/>
          <w:szCs w:val="28"/>
        </w:rPr>
      </w:pPr>
    </w:p>
    <w:p w:rsidR="00E17EE5" w:rsidRPr="00FD69AB" w:rsidRDefault="00E17EE5">
      <w:pPr>
        <w:rPr>
          <w:sz w:val="28"/>
          <w:szCs w:val="28"/>
        </w:rPr>
      </w:pPr>
    </w:p>
    <w:sectPr w:rsidR="00E17EE5" w:rsidRPr="00FD69AB" w:rsidSect="00FD69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4AAF"/>
    <w:multiLevelType w:val="hybridMultilevel"/>
    <w:tmpl w:val="8174CF0A"/>
    <w:lvl w:ilvl="0" w:tplc="21DC3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9AB"/>
    <w:rsid w:val="00BA50AD"/>
    <w:rsid w:val="00C80CFA"/>
    <w:rsid w:val="00E17EE5"/>
    <w:rsid w:val="00FD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9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A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9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26D583D77E5A05ED9C75CECA824C7D318229306CD667F0DEF72F2F58DD8CDC49379520DC0913DCFDD9AE7699217D0E9DE40E69478B310851l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6D583D77E5A05ED9C75CECA824C7D31872F3C62D567F0DEF72F2F58DD8CDC49379520DC0815DDFCD9AE7699217D0E9DE40E69478B310851l2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2996</Characters>
  <Application>Microsoft Office Word</Application>
  <DocSecurity>0</DocSecurity>
  <Lines>24</Lines>
  <Paragraphs>7</Paragraphs>
  <ScaleCrop>false</ScaleCrop>
  <Company>Krokoz™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3</cp:revision>
  <dcterms:created xsi:type="dcterms:W3CDTF">2024-03-19T12:22:00Z</dcterms:created>
  <dcterms:modified xsi:type="dcterms:W3CDTF">2024-03-19T12:33:00Z</dcterms:modified>
</cp:coreProperties>
</file>