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6" w:rsidRDefault="00F209B6" w:rsidP="00F209B6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B6" w:rsidRDefault="00F209B6" w:rsidP="00F209B6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</w:p>
    <w:p w:rsidR="00F209B6" w:rsidRDefault="00F209B6" w:rsidP="00F209B6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F209B6" w:rsidRDefault="00F209B6" w:rsidP="00F209B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F209B6" w:rsidRDefault="00F209B6" w:rsidP="00F2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spellEnd"/>
      <w:proofErr w:type="gramEnd"/>
      <w:r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F209B6" w:rsidRDefault="00F209B6" w:rsidP="00F2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041501601 к/</w:t>
      </w:r>
      <w:proofErr w:type="spellStart"/>
      <w:r>
        <w:rPr>
          <w:rFonts w:ascii="Times New Roman CYR" w:hAnsi="Times New Roman CYR" w:cs="Times New Roman CYR"/>
        </w:rPr>
        <w:t>сч</w:t>
      </w:r>
      <w:proofErr w:type="spellEnd"/>
      <w:r>
        <w:rPr>
          <w:rFonts w:ascii="Times New Roman CYR" w:hAnsi="Times New Roman CYR" w:cs="Times New Roman CYR"/>
        </w:rPr>
        <w:t xml:space="preserve"> 30101810400000000601</w:t>
      </w:r>
    </w:p>
    <w:p w:rsidR="00F209B6" w:rsidRPr="00F209B6" w:rsidRDefault="00F209B6" w:rsidP="00F209B6">
      <w:pPr>
        <w:autoSpaceDE w:val="0"/>
        <w:autoSpaceDN w:val="0"/>
        <w:adjustRightInd w:val="0"/>
        <w:jc w:val="center"/>
      </w:pPr>
      <w:r>
        <w:t>_________________________________________________________________</w:t>
      </w:r>
    </w:p>
    <w:p w:rsidR="00F209B6" w:rsidRPr="00F209B6" w:rsidRDefault="00F209B6" w:rsidP="00F209B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г. Брянск</w:t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209B6">
        <w:rPr>
          <w:rFonts w:ascii="Times New Roman" w:hAnsi="Times New Roman" w:cs="Times New Roman"/>
          <w:sz w:val="28"/>
          <w:szCs w:val="28"/>
        </w:rPr>
        <w:t xml:space="preserve"> 25 февраля 2022 года</w:t>
      </w:r>
    </w:p>
    <w:p w:rsidR="00F209B6" w:rsidRPr="00F209B6" w:rsidRDefault="00F209B6" w:rsidP="00F209B6">
      <w:pPr>
        <w:ind w:firstLine="708"/>
        <w:jc w:val="both"/>
        <w:rPr>
          <w:sz w:val="28"/>
          <w:szCs w:val="28"/>
        </w:rPr>
      </w:pPr>
    </w:p>
    <w:p w:rsidR="00F209B6" w:rsidRPr="00F209B6" w:rsidRDefault="00F209B6" w:rsidP="00F209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B6">
        <w:rPr>
          <w:rFonts w:ascii="Times New Roman" w:hAnsi="Times New Roman" w:cs="Times New Roman"/>
          <w:b/>
          <w:sz w:val="28"/>
          <w:szCs w:val="28"/>
        </w:rPr>
        <w:t>Решение Совета Адвокатской палаты Брянской области</w:t>
      </w:r>
    </w:p>
    <w:p w:rsidR="00F209B6" w:rsidRPr="00F209B6" w:rsidRDefault="00F209B6" w:rsidP="00F209B6">
      <w:pPr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31.05.2002 №63-ФЗ «Об адвокатской деятельности и адвокатуре в Российской Федерации», Стандартом профессионального обучения и  повышения профессионального уровня  адвокатов и стажеров адвокатов, утв. </w:t>
      </w:r>
      <w:r w:rsidRPr="00F209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209B6">
        <w:rPr>
          <w:rFonts w:ascii="Times New Roman" w:hAnsi="Times New Roman" w:cs="Times New Roman"/>
          <w:sz w:val="28"/>
          <w:szCs w:val="28"/>
        </w:rPr>
        <w:t xml:space="preserve"> Всероссийским съездом адвокатов 18.04.2019 г.,  </w:t>
      </w:r>
      <w:r w:rsidRPr="00F209B6">
        <w:rPr>
          <w:rFonts w:ascii="Times New Roman" w:eastAsia="Times New Roman" w:hAnsi="Times New Roman" w:cs="Times New Roman"/>
          <w:color w:val="202020"/>
          <w:sz w:val="28"/>
          <w:szCs w:val="28"/>
        </w:rPr>
        <w:t>Совет Адвокатской палаты Брянской области,</w:t>
      </w:r>
    </w:p>
    <w:p w:rsidR="00F209B6" w:rsidRPr="00F209B6" w:rsidRDefault="00F209B6" w:rsidP="00F209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eastAsia="Times New Roman" w:hAnsi="Times New Roman" w:cs="Times New Roman"/>
          <w:color w:val="202020"/>
          <w:sz w:val="28"/>
          <w:szCs w:val="28"/>
        </w:rPr>
        <w:t>РЕШИЛ:</w:t>
      </w:r>
    </w:p>
    <w:p w:rsidR="00F209B6" w:rsidRPr="00F209B6" w:rsidRDefault="00F209B6" w:rsidP="00F209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в срок до 31 марта 2022 года провести проверку соблюдения адвокатами требований по ежегодному повышению профессионального уровня за период с 01 января 2021 года по 31 декабря 2021 года.</w:t>
      </w: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9B6">
        <w:rPr>
          <w:rFonts w:ascii="Times New Roman" w:hAnsi="Times New Roman" w:cs="Times New Roman"/>
          <w:sz w:val="28"/>
          <w:szCs w:val="28"/>
        </w:rPr>
        <w:t xml:space="preserve"> проведением проверки возложить на вице-президента АПБО </w:t>
      </w:r>
      <w:proofErr w:type="spellStart"/>
      <w:r w:rsidRPr="00F209B6">
        <w:rPr>
          <w:rFonts w:ascii="Times New Roman" w:hAnsi="Times New Roman" w:cs="Times New Roman"/>
          <w:sz w:val="28"/>
          <w:szCs w:val="28"/>
        </w:rPr>
        <w:t>Токманёву</w:t>
      </w:r>
      <w:proofErr w:type="spellEnd"/>
      <w:r w:rsidRPr="00F209B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209B6" w:rsidRPr="00F209B6" w:rsidRDefault="00F209B6" w:rsidP="00F20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В случае выявления нарушений в ходе проверки, адвокаты, их допустившие,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Президент АПБО</w:t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09B6">
        <w:rPr>
          <w:rFonts w:ascii="Times New Roman" w:hAnsi="Times New Roman" w:cs="Times New Roman"/>
          <w:sz w:val="28"/>
          <w:szCs w:val="28"/>
        </w:rPr>
        <w:t>М.Ю. Михайлов</w:t>
      </w:r>
    </w:p>
    <w:p w:rsidR="00F209B6" w:rsidRPr="00F209B6" w:rsidRDefault="00F209B6" w:rsidP="00F209B6">
      <w:pPr>
        <w:rPr>
          <w:sz w:val="28"/>
          <w:szCs w:val="28"/>
        </w:rPr>
      </w:pPr>
    </w:p>
    <w:p w:rsidR="00471269" w:rsidRDefault="00471269"/>
    <w:sectPr w:rsidR="00471269" w:rsidSect="00F20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54"/>
    <w:multiLevelType w:val="multilevel"/>
    <w:tmpl w:val="A65E0DB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306B233B"/>
    <w:multiLevelType w:val="hybridMultilevel"/>
    <w:tmpl w:val="052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658"/>
    <w:multiLevelType w:val="hybridMultilevel"/>
    <w:tmpl w:val="C456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0F3C"/>
    <w:multiLevelType w:val="hybridMultilevel"/>
    <w:tmpl w:val="8AE29F00"/>
    <w:lvl w:ilvl="0" w:tplc="3A64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B6"/>
    <w:rsid w:val="002726E2"/>
    <w:rsid w:val="00471269"/>
    <w:rsid w:val="00F2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2</cp:revision>
  <cp:lastPrinted>2022-02-25T11:37:00Z</cp:lastPrinted>
  <dcterms:created xsi:type="dcterms:W3CDTF">2022-02-25T11:35:00Z</dcterms:created>
  <dcterms:modified xsi:type="dcterms:W3CDTF">2022-02-25T11:37:00Z</dcterms:modified>
</cp:coreProperties>
</file>